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92AB" w14:textId="7F5A99FE" w:rsidR="00FA0F70" w:rsidRPr="00090243" w:rsidRDefault="00FA0F70" w:rsidP="00090243">
      <w:pPr>
        <w:spacing w:after="0"/>
        <w:jc w:val="center"/>
        <w:rPr>
          <w:rFonts w:ascii="Aptos" w:hAnsi="Aptos"/>
          <w:b/>
          <w:bCs/>
          <w:color w:val="C00000"/>
          <w:sz w:val="24"/>
          <w:szCs w:val="24"/>
        </w:rPr>
      </w:pPr>
      <w:r w:rsidRPr="00090243">
        <w:rPr>
          <w:rFonts w:ascii="Aptos" w:hAnsi="Aptos"/>
          <w:b/>
          <w:bCs/>
          <w:color w:val="C00000"/>
          <w:sz w:val="24"/>
          <w:szCs w:val="24"/>
        </w:rPr>
        <w:t>Kritéria rozhodná pro přijetí dítěte do 1. ročníku školního roku 202</w:t>
      </w:r>
      <w:r w:rsidR="00F61280">
        <w:rPr>
          <w:rFonts w:ascii="Aptos" w:hAnsi="Aptos"/>
          <w:b/>
          <w:bCs/>
          <w:color w:val="C00000"/>
          <w:sz w:val="24"/>
          <w:szCs w:val="24"/>
        </w:rPr>
        <w:t>6</w:t>
      </w:r>
      <w:r w:rsidRPr="00090243">
        <w:rPr>
          <w:rFonts w:ascii="Aptos" w:hAnsi="Aptos"/>
          <w:b/>
          <w:bCs/>
          <w:color w:val="C00000"/>
          <w:sz w:val="24"/>
          <w:szCs w:val="24"/>
        </w:rPr>
        <w:t>/2</w:t>
      </w:r>
      <w:r w:rsidR="00F61280">
        <w:rPr>
          <w:rFonts w:ascii="Aptos" w:hAnsi="Aptos"/>
          <w:b/>
          <w:bCs/>
          <w:color w:val="C00000"/>
          <w:sz w:val="24"/>
          <w:szCs w:val="24"/>
        </w:rPr>
        <w:t>7</w:t>
      </w:r>
    </w:p>
    <w:p w14:paraId="3AA1AC0E" w14:textId="1D0C6713" w:rsidR="00C141BE" w:rsidRDefault="00FA0F70" w:rsidP="00090243">
      <w:pPr>
        <w:spacing w:after="0" w:line="240" w:lineRule="auto"/>
        <w:jc w:val="center"/>
        <w:rPr>
          <w:rFonts w:ascii="Aptos" w:hAnsi="Aptos"/>
          <w:sz w:val="20"/>
          <w:szCs w:val="20"/>
        </w:rPr>
      </w:pPr>
      <w:r w:rsidRPr="00C141BE">
        <w:rPr>
          <w:rFonts w:ascii="Aptos" w:hAnsi="Aptos"/>
          <w:sz w:val="20"/>
          <w:szCs w:val="20"/>
        </w:rPr>
        <w:t>O přijetí rozhoduje ředitel školy, a to v souladu se školským zákonem a podle stanovených kritérií.</w:t>
      </w:r>
    </w:p>
    <w:p w14:paraId="2E4005FD" w14:textId="5CE70C13" w:rsidR="00FA0F70" w:rsidRPr="00C141BE" w:rsidRDefault="00FA0F70" w:rsidP="00090243">
      <w:pPr>
        <w:spacing w:after="0" w:line="240" w:lineRule="auto"/>
        <w:jc w:val="center"/>
        <w:rPr>
          <w:rFonts w:ascii="Aptos" w:hAnsi="Aptos"/>
          <w:sz w:val="20"/>
          <w:szCs w:val="20"/>
        </w:rPr>
      </w:pPr>
      <w:r w:rsidRPr="00C141BE">
        <w:rPr>
          <w:rFonts w:ascii="Aptos" w:hAnsi="Aptos"/>
          <w:sz w:val="20"/>
          <w:szCs w:val="20"/>
        </w:rPr>
        <w:t xml:space="preserve">Pomocná kritéria budou použita v případě zájmu vyššího počtu dětí, než je počet volných míst </w:t>
      </w:r>
      <w:r w:rsidR="000930EA" w:rsidRPr="00C141BE">
        <w:rPr>
          <w:rFonts w:ascii="Aptos" w:hAnsi="Aptos"/>
          <w:sz w:val="20"/>
          <w:szCs w:val="20"/>
        </w:rPr>
        <w:br/>
      </w:r>
      <w:r w:rsidRPr="00C141BE">
        <w:rPr>
          <w:rFonts w:ascii="Aptos" w:hAnsi="Aptos"/>
          <w:sz w:val="20"/>
          <w:szCs w:val="20"/>
        </w:rPr>
        <w:t>v ot</w:t>
      </w:r>
      <w:r w:rsidR="00074D23" w:rsidRPr="00C141BE">
        <w:rPr>
          <w:rFonts w:ascii="Aptos" w:hAnsi="Aptos"/>
          <w:sz w:val="20"/>
          <w:szCs w:val="20"/>
        </w:rPr>
        <w:t>e</w:t>
      </w:r>
      <w:r w:rsidRPr="00C141BE">
        <w:rPr>
          <w:rFonts w:ascii="Aptos" w:hAnsi="Aptos"/>
          <w:sz w:val="20"/>
          <w:szCs w:val="20"/>
        </w:rPr>
        <w:t>víraných prvních třídách pro školní rok 202</w:t>
      </w:r>
      <w:r w:rsidR="00F61280">
        <w:rPr>
          <w:rFonts w:ascii="Aptos" w:hAnsi="Aptos"/>
          <w:sz w:val="20"/>
          <w:szCs w:val="20"/>
        </w:rPr>
        <w:t>6</w:t>
      </w:r>
      <w:r w:rsidR="000930EA" w:rsidRPr="00C141BE">
        <w:rPr>
          <w:rFonts w:ascii="Aptos" w:hAnsi="Aptos"/>
          <w:sz w:val="20"/>
          <w:szCs w:val="20"/>
        </w:rPr>
        <w:t>/</w:t>
      </w:r>
      <w:r w:rsidR="003A5D32" w:rsidRPr="00C141BE">
        <w:rPr>
          <w:rFonts w:ascii="Aptos" w:hAnsi="Aptos"/>
          <w:sz w:val="20"/>
          <w:szCs w:val="20"/>
        </w:rPr>
        <w:t>20</w:t>
      </w:r>
      <w:r w:rsidR="000930EA" w:rsidRPr="00C141BE">
        <w:rPr>
          <w:rFonts w:ascii="Aptos" w:hAnsi="Aptos"/>
          <w:sz w:val="20"/>
          <w:szCs w:val="20"/>
        </w:rPr>
        <w:t>2</w:t>
      </w:r>
      <w:r w:rsidR="00F61280">
        <w:rPr>
          <w:rFonts w:ascii="Aptos" w:hAnsi="Aptos"/>
          <w:sz w:val="20"/>
          <w:szCs w:val="20"/>
        </w:rPr>
        <w:t>7</w:t>
      </w:r>
      <w:r w:rsidRPr="00C141BE">
        <w:rPr>
          <w:rFonts w:ascii="Aptos" w:hAnsi="Aptos"/>
          <w:sz w:val="20"/>
          <w:szCs w:val="20"/>
        </w:rPr>
        <w:t>.</w:t>
      </w:r>
      <w:r w:rsidR="00D06A34">
        <w:rPr>
          <w:rFonts w:ascii="Aptos" w:hAnsi="Aptos"/>
          <w:sz w:val="20"/>
          <w:szCs w:val="20"/>
        </w:rPr>
        <w:t xml:space="preserve"> </w:t>
      </w:r>
      <w:r w:rsidR="00D06A34" w:rsidRPr="003D3B44">
        <w:rPr>
          <w:rFonts w:ascii="Aptos" w:hAnsi="Aptos"/>
          <w:sz w:val="20"/>
          <w:szCs w:val="20"/>
        </w:rPr>
        <w:t>Pro přijetí k základnímu vzdělávání dítěte pak rozhoduje součet bodů dle zákonných a pomocných kritérií.</w:t>
      </w:r>
    </w:p>
    <w:p w14:paraId="520BD7BE" w14:textId="018D3D2B" w:rsidR="00FA0F70" w:rsidRPr="00C141BE" w:rsidRDefault="00FA0F70" w:rsidP="00090243">
      <w:pPr>
        <w:spacing w:after="0" w:line="240" w:lineRule="auto"/>
        <w:jc w:val="center"/>
        <w:rPr>
          <w:rFonts w:ascii="Aptos" w:hAnsi="Aptos"/>
          <w:sz w:val="20"/>
          <w:szCs w:val="20"/>
        </w:rPr>
      </w:pPr>
      <w:r w:rsidRPr="00C141BE">
        <w:rPr>
          <w:rFonts w:ascii="Aptos" w:hAnsi="Aptos"/>
          <w:sz w:val="20"/>
          <w:szCs w:val="20"/>
        </w:rPr>
        <w:t>Čas ani pořadí příchodu k zápisu nemá vliv na rozhodnutí o přijetí.</w:t>
      </w:r>
    </w:p>
    <w:p w14:paraId="2871385F" w14:textId="5455C1FA" w:rsidR="00FA0F70" w:rsidRPr="00090243" w:rsidRDefault="00FA0F70" w:rsidP="00090243">
      <w:pPr>
        <w:spacing w:after="0" w:line="240" w:lineRule="auto"/>
        <w:jc w:val="center"/>
        <w:rPr>
          <w:rFonts w:ascii="Aptos" w:hAnsi="Aptos"/>
          <w:b/>
          <w:bCs/>
          <w:sz w:val="20"/>
          <w:szCs w:val="20"/>
        </w:rPr>
      </w:pPr>
      <w:r w:rsidRPr="001518B6">
        <w:rPr>
          <w:rFonts w:ascii="Aptos" w:hAnsi="Aptos"/>
          <w:b/>
          <w:bCs/>
          <w:sz w:val="20"/>
          <w:szCs w:val="20"/>
        </w:rPr>
        <w:t xml:space="preserve">K zápisu musí znovu přijít děti, kterým byl </w:t>
      </w:r>
      <w:r w:rsidR="001518B6" w:rsidRPr="001518B6">
        <w:rPr>
          <w:rFonts w:ascii="Aptos" w:hAnsi="Aptos"/>
          <w:b/>
          <w:bCs/>
          <w:sz w:val="20"/>
          <w:szCs w:val="20"/>
        </w:rPr>
        <w:t>pro</w:t>
      </w:r>
      <w:r w:rsidR="003A5D32" w:rsidRPr="001518B6">
        <w:rPr>
          <w:rFonts w:ascii="Aptos" w:hAnsi="Aptos"/>
          <w:b/>
          <w:bCs/>
          <w:sz w:val="20"/>
          <w:szCs w:val="20"/>
        </w:rPr>
        <w:t xml:space="preserve"> školní</w:t>
      </w:r>
      <w:r w:rsidRPr="001518B6">
        <w:rPr>
          <w:rFonts w:ascii="Aptos" w:hAnsi="Aptos"/>
          <w:b/>
          <w:bCs/>
          <w:sz w:val="20"/>
          <w:szCs w:val="20"/>
        </w:rPr>
        <w:t xml:space="preserve"> ro</w:t>
      </w:r>
      <w:r w:rsidR="001518B6" w:rsidRPr="001518B6">
        <w:rPr>
          <w:rFonts w:ascii="Aptos" w:hAnsi="Aptos"/>
          <w:b/>
          <w:bCs/>
          <w:sz w:val="20"/>
          <w:szCs w:val="20"/>
        </w:rPr>
        <w:t>k</w:t>
      </w:r>
      <w:r w:rsidRPr="001518B6">
        <w:rPr>
          <w:rFonts w:ascii="Aptos" w:hAnsi="Aptos"/>
          <w:b/>
          <w:bCs/>
          <w:sz w:val="20"/>
          <w:szCs w:val="20"/>
        </w:rPr>
        <w:t xml:space="preserve"> </w:t>
      </w:r>
      <w:r w:rsidRPr="00DE374F">
        <w:rPr>
          <w:rFonts w:ascii="Aptos" w:hAnsi="Aptos"/>
          <w:b/>
          <w:bCs/>
          <w:sz w:val="20"/>
          <w:szCs w:val="20"/>
        </w:rPr>
        <w:t>202</w:t>
      </w:r>
      <w:r w:rsidR="00F61280" w:rsidRPr="00DE374F">
        <w:rPr>
          <w:rFonts w:ascii="Aptos" w:hAnsi="Aptos"/>
          <w:b/>
          <w:bCs/>
          <w:sz w:val="20"/>
          <w:szCs w:val="20"/>
        </w:rPr>
        <w:t>5</w:t>
      </w:r>
      <w:r w:rsidR="003A5D32" w:rsidRPr="00DE374F">
        <w:rPr>
          <w:rFonts w:ascii="Aptos" w:hAnsi="Aptos"/>
          <w:b/>
          <w:bCs/>
          <w:sz w:val="20"/>
          <w:szCs w:val="20"/>
        </w:rPr>
        <w:t>/202</w:t>
      </w:r>
      <w:r w:rsidR="00F61280" w:rsidRPr="00DE374F">
        <w:rPr>
          <w:rFonts w:ascii="Aptos" w:hAnsi="Aptos"/>
          <w:b/>
          <w:bCs/>
          <w:sz w:val="20"/>
          <w:szCs w:val="20"/>
        </w:rPr>
        <w:t>6</w:t>
      </w:r>
      <w:r w:rsidRPr="001518B6">
        <w:rPr>
          <w:rFonts w:ascii="Aptos" w:hAnsi="Aptos"/>
          <w:b/>
          <w:bCs/>
          <w:sz w:val="20"/>
          <w:szCs w:val="20"/>
        </w:rPr>
        <w:t xml:space="preserve"> udělen odklad povinné školní docházky.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D2759" w:rsidRPr="00C141BE" w14:paraId="2060AD06" w14:textId="77777777" w:rsidTr="00C52E03">
        <w:trPr>
          <w:trHeight w:val="408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6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88"/>
              <w:gridCol w:w="146"/>
              <w:gridCol w:w="648"/>
              <w:gridCol w:w="3680"/>
            </w:tblGrid>
            <w:tr w:rsidR="00090243" w:rsidRPr="00C141BE" w14:paraId="25BAB457" w14:textId="77777777" w:rsidTr="002E4493">
              <w:trPr>
                <w:trHeight w:val="300"/>
                <w:jc w:val="center"/>
              </w:trPr>
              <w:tc>
                <w:tcPr>
                  <w:tcW w:w="4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FBF179D" w14:textId="77777777" w:rsidR="00090243" w:rsidRPr="00090243" w:rsidRDefault="00090243" w:rsidP="00A95080">
                  <w:pPr>
                    <w:pStyle w:val="Bezmez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Zákonné kritérium</w:t>
                  </w:r>
                </w:p>
              </w:tc>
              <w:tc>
                <w:tcPr>
                  <w:tcW w:w="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</w:tcPr>
                <w:p w14:paraId="481DDEEB" w14:textId="77777777" w:rsidR="00090243" w:rsidRPr="00090243" w:rsidRDefault="00090243" w:rsidP="00A95080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0F9D008" w14:textId="08C6A7BE" w:rsidR="00090243" w:rsidRPr="00090243" w:rsidRDefault="00090243" w:rsidP="0074340F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Body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AAE8F42" w14:textId="77777777" w:rsidR="00090243" w:rsidRPr="00090243" w:rsidRDefault="00090243" w:rsidP="00431C10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Jak doložit</w:t>
                  </w:r>
                </w:p>
              </w:tc>
            </w:tr>
            <w:tr w:rsidR="00090243" w:rsidRPr="00C141BE" w14:paraId="0C1C63EB" w14:textId="77777777" w:rsidTr="002E4493">
              <w:trPr>
                <w:trHeight w:val="1622"/>
                <w:jc w:val="center"/>
              </w:trPr>
              <w:tc>
                <w:tcPr>
                  <w:tcW w:w="4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52D86" w14:textId="72B671D2" w:rsidR="00090243" w:rsidRPr="00090243" w:rsidRDefault="00090243" w:rsidP="00090243">
                  <w:pPr>
                    <w:pStyle w:val="Bezmezer"/>
                    <w:jc w:val="both"/>
                    <w:rPr>
                      <w:rFonts w:ascii="Aptos" w:eastAsia="Times New Roman" w:hAnsi="Aptos" w:cstheme="minorHAnsi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Trvalý pobyt dítěte ve spádovém obvodu školy, popř. v</w:t>
                  </w:r>
                  <w:r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 </w:t>
                  </w: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obci s dohodou o společném školském obvodu spádové školy uzavřenou se statutárním městem Pardubice.</w:t>
                  </w:r>
                </w:p>
                <w:p w14:paraId="09D01ED6" w14:textId="13F5757F" w:rsidR="00090243" w:rsidRPr="00090243" w:rsidRDefault="00090243" w:rsidP="00090243">
                  <w:pPr>
                    <w:pStyle w:val="Bezmezer"/>
                    <w:jc w:val="both"/>
                    <w:rPr>
                      <w:rFonts w:ascii="Aptos" w:eastAsia="Times New Roman" w:hAnsi="Aptos" w:cstheme="minorHAnsi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U cizince hlášené místo pobytu ve spádovém obvodu školy, popř. v obci s dohodou o společném školském obvodu spádové školy uzavřenou se statutárním městem Pardubice.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17338C" w14:textId="77777777" w:rsidR="00090243" w:rsidRPr="00090243" w:rsidRDefault="00090243" w:rsidP="00090243">
                  <w:pPr>
                    <w:pStyle w:val="Bezmezer"/>
                    <w:jc w:val="center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3BB137" w14:textId="274D58E9" w:rsidR="00090243" w:rsidRPr="00431643" w:rsidRDefault="00966332" w:rsidP="0074340F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10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E5299" w14:textId="77777777" w:rsidR="005666AE" w:rsidRDefault="00090243" w:rsidP="005666AE">
                  <w:pPr>
                    <w:pStyle w:val="Bezmezer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Není třeba, ověří ZŠ.</w:t>
                  </w:r>
                </w:p>
                <w:p w14:paraId="5D0A4AAB" w14:textId="6EF573B7" w:rsidR="00090243" w:rsidRPr="00090243" w:rsidRDefault="000B2FDF" w:rsidP="000902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U dětí přihlášených k trvalému pobytu </w:t>
                  </w:r>
                  <w:r w:rsidR="004403CB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po</w:t>
                  </w:r>
                  <w:r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1.1</w:t>
                  </w:r>
                  <w:r w:rsidR="00DF17A0"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  <w:r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.202</w:t>
                  </w:r>
                  <w:r w:rsidR="00DF17A0"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5</w:t>
                  </w:r>
                  <w:r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j</w:t>
                  </w:r>
                  <w:r w:rsidR="003630FD"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sou podmínky</w:t>
                  </w:r>
                  <w:r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="003630FD"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ke </w:t>
                  </w:r>
                  <w:r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splnění kritéria uveden</w:t>
                  </w:r>
                  <w:r w:rsidR="003630FD"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y</w:t>
                  </w:r>
                  <w:r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="003630FD" w:rsidRPr="0063241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níže. </w:t>
                  </w:r>
                  <w:r w:rsidR="003630FD" w:rsidRPr="00AF0DAE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*</w:t>
                  </w:r>
                </w:p>
                <w:p w14:paraId="6EDF6B18" w14:textId="236895BB" w:rsidR="00090243" w:rsidRPr="00090243" w:rsidRDefault="00090243" w:rsidP="000902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U cizince předložením příslušného dokladu ověřujícího místo pobytu ve spádovém obvodu školy, popř. v obci s</w:t>
                  </w:r>
                  <w:r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 </w:t>
                  </w: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dohodou o</w:t>
                  </w:r>
                  <w:r w:rsidR="004316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 </w:t>
                  </w: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společném školském obvodu spádové školy uzavřenou se statutárním městem Pardubice.</w:t>
                  </w:r>
                </w:p>
              </w:tc>
            </w:tr>
            <w:tr w:rsidR="00090243" w:rsidRPr="00C141BE" w14:paraId="21918AED" w14:textId="77777777" w:rsidTr="002E4493">
              <w:trPr>
                <w:trHeight w:val="300"/>
                <w:jc w:val="center"/>
              </w:trPr>
              <w:tc>
                <w:tcPr>
                  <w:tcW w:w="4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3831ECF0" w14:textId="77777777" w:rsidR="00090243" w:rsidRPr="00090243" w:rsidRDefault="00090243" w:rsidP="00090243">
                  <w:pPr>
                    <w:pStyle w:val="Bezmez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Pomocná kritéria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7E6E6" w:themeFill="background2"/>
                  <w:vAlign w:val="center"/>
                </w:tcPr>
                <w:p w14:paraId="429907CE" w14:textId="77777777" w:rsidR="00090243" w:rsidRPr="00090243" w:rsidRDefault="00090243" w:rsidP="00090243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6E5B805C" w14:textId="7421752C" w:rsidR="00090243" w:rsidRPr="00090243" w:rsidRDefault="00090243" w:rsidP="0074340F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47584D12" w14:textId="77777777" w:rsidR="00090243" w:rsidRPr="00090243" w:rsidRDefault="00090243" w:rsidP="00090243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90243" w:rsidRPr="00C141BE" w14:paraId="73EA7B31" w14:textId="77777777" w:rsidTr="002E4493">
              <w:trPr>
                <w:trHeight w:val="394"/>
                <w:jc w:val="center"/>
              </w:trPr>
              <w:tc>
                <w:tcPr>
                  <w:tcW w:w="4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B6257" w14:textId="5F649F08" w:rsidR="00090243" w:rsidRPr="00090243" w:rsidRDefault="007B4D0A" w:rsidP="000902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Trvalý pobyt dítěte </w:t>
                  </w:r>
                  <w:r w:rsidR="00D06A34"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na území statutárního</w:t>
                  </w:r>
                  <w:r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města Pardubic mimo příslušný spádový obvod (u cizince hlášené místo pobytu).</w:t>
                  </w:r>
                  <w:r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A4ACCC" w14:textId="77777777" w:rsidR="00090243" w:rsidRPr="00090243" w:rsidRDefault="00090243" w:rsidP="00090243">
                  <w:pPr>
                    <w:pStyle w:val="Bezmezer"/>
                    <w:jc w:val="center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87EF1" w14:textId="68D1AB57" w:rsidR="00090243" w:rsidRPr="00431643" w:rsidRDefault="00966332" w:rsidP="0074340F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4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ACD80" w14:textId="551BC141" w:rsidR="00090243" w:rsidRPr="00090243" w:rsidRDefault="005659D3" w:rsidP="004316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Ověří zřizovatel školy, případně d</w:t>
                  </w:r>
                  <w:r w:rsidR="00CD65E7"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oložením </w:t>
                  </w:r>
                  <w:r w:rsidR="000C6223"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potvrzení</w:t>
                  </w:r>
                  <w:r w:rsidR="00CD65E7"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z evidence obyvatel</w:t>
                  </w:r>
                  <w:r w:rsidRPr="003D3B44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</w:tr>
            <w:tr w:rsidR="00966332" w:rsidRPr="00C141BE" w14:paraId="14AFCD1E" w14:textId="77777777" w:rsidTr="002E4493">
              <w:trPr>
                <w:trHeight w:val="394"/>
                <w:jc w:val="center"/>
              </w:trPr>
              <w:tc>
                <w:tcPr>
                  <w:tcW w:w="4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DCFE7" w14:textId="438205FF" w:rsidR="00966332" w:rsidRPr="00090243" w:rsidRDefault="00966332" w:rsidP="000902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Starší sourozenec/sourozenci jsou a po 1. 9. 202</w:t>
                  </w:r>
                  <w:r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6</w:t>
                  </w:r>
                  <w:r w:rsidRPr="0009024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budou žáky dotčené ZŠ</w:t>
                  </w: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CDA343" w14:textId="77777777" w:rsidR="00966332" w:rsidRPr="00090243" w:rsidRDefault="00966332" w:rsidP="00090243">
                  <w:pPr>
                    <w:pStyle w:val="Bezmezer"/>
                    <w:jc w:val="center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FD3314" w14:textId="6E2CDB08" w:rsidR="00966332" w:rsidRPr="00431643" w:rsidRDefault="00966332" w:rsidP="0074340F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2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9D7C20" w14:textId="43E81F91" w:rsidR="00966332" w:rsidRPr="00090243" w:rsidRDefault="00966332" w:rsidP="004316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Doplněním do podané žádosti k zápisu do 1.</w:t>
                  </w:r>
                  <w:r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  <w:r w:rsidRPr="0009024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ročníku.</w:t>
                  </w:r>
                </w:p>
              </w:tc>
            </w:tr>
            <w:tr w:rsidR="00090243" w:rsidRPr="00C141BE" w14:paraId="7BACEB77" w14:textId="77777777" w:rsidTr="002E4493">
              <w:trPr>
                <w:trHeight w:val="725"/>
                <w:jc w:val="center"/>
              </w:trPr>
              <w:tc>
                <w:tcPr>
                  <w:tcW w:w="4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502E3" w14:textId="6CC16F8A" w:rsidR="00090243" w:rsidRPr="00090243" w:rsidRDefault="00090243" w:rsidP="00090243">
                  <w:pPr>
                    <w:pStyle w:val="Bezmezer"/>
                    <w:jc w:val="both"/>
                    <w:rPr>
                      <w:rFonts w:ascii="Aptos" w:eastAsia="Times New Roman" w:hAnsi="Aptos" w:cstheme="minorHAnsi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sz w:val="18"/>
                      <w:szCs w:val="18"/>
                      <w:lang w:eastAsia="cs-CZ"/>
                    </w:rPr>
                    <w:t>Skutečné bydliště dítěte ve spádovém obvodu školy, popř. v obci s dohodou o společném školském obvodu spádové školy uzavřenou se statutárním městem Pardubice.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FD518E" w14:textId="77777777" w:rsidR="00090243" w:rsidRPr="00090243" w:rsidRDefault="00090243" w:rsidP="00090243">
                  <w:pPr>
                    <w:pStyle w:val="Bezmezer"/>
                    <w:jc w:val="center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C6A26" w14:textId="6FFF08CC" w:rsidR="00090243" w:rsidRPr="00431643" w:rsidRDefault="00090243" w:rsidP="0074340F">
                  <w:pPr>
                    <w:pStyle w:val="Bezmezer"/>
                    <w:jc w:val="center"/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431643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109AC" w14:textId="00DACE44" w:rsidR="00090243" w:rsidRPr="00090243" w:rsidRDefault="00090243" w:rsidP="00090243">
                  <w:pPr>
                    <w:pStyle w:val="Bezmezer"/>
                    <w:jc w:val="both"/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090243">
                    <w:rPr>
                      <w:rFonts w:ascii="Aptos" w:hAnsi="Aptos" w:cs="Times New Roman"/>
                      <w:color w:val="000000"/>
                      <w:sz w:val="18"/>
                      <w:szCs w:val="18"/>
                      <w:lang w:eastAsia="cs-CZ"/>
                    </w:rPr>
                    <w:t>Doložením užívacího práva zákonného zástupce k objektu skutečného bydliště dítěte.</w:t>
                  </w:r>
                  <w:r w:rsidRPr="00090243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AF0DAE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*</w:t>
                  </w:r>
                  <w:r w:rsidR="00BB53E8" w:rsidRPr="00AF0DAE">
                    <w:rPr>
                      <w:rFonts w:ascii="Aptos" w:hAnsi="Aptos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*</w:t>
                  </w:r>
                </w:p>
              </w:tc>
            </w:tr>
          </w:tbl>
          <w:p w14:paraId="33D2284C" w14:textId="77777777" w:rsidR="000473D1" w:rsidRPr="00C141BE" w:rsidRDefault="000473D1" w:rsidP="00617791">
            <w:pPr>
              <w:pStyle w:val="Bezmezer"/>
              <w:rPr>
                <w:rFonts w:ascii="Aptos" w:hAnsi="Aptos"/>
                <w:sz w:val="20"/>
                <w:szCs w:val="20"/>
                <w:lang w:eastAsia="cs-CZ"/>
              </w:rPr>
            </w:pPr>
          </w:p>
        </w:tc>
      </w:tr>
    </w:tbl>
    <w:p w14:paraId="55B7A2CF" w14:textId="14F0C970" w:rsidR="00CE68EA" w:rsidRPr="00DF17A0" w:rsidRDefault="00302B7D" w:rsidP="00431C10">
      <w:pPr>
        <w:pStyle w:val="Bezmezer"/>
        <w:jc w:val="both"/>
        <w:rPr>
          <w:rFonts w:ascii="Aptos" w:hAnsi="Aptos"/>
          <w:sz w:val="18"/>
          <w:szCs w:val="18"/>
        </w:rPr>
      </w:pPr>
      <w:r w:rsidRPr="00DF17A0">
        <w:rPr>
          <w:rFonts w:ascii="Aptos" w:hAnsi="Aptos"/>
          <w:sz w:val="18"/>
          <w:szCs w:val="18"/>
        </w:rPr>
        <w:t xml:space="preserve">V případě nedostatečného počtu míst a v případě rovnosti bodů u žáků bude jejich další pořadí určeno podle nejkratší vzdálenosti adresy místa trvalého pobytu dítěte od </w:t>
      </w:r>
      <w:r w:rsidRPr="003D3B44">
        <w:rPr>
          <w:rFonts w:ascii="Aptos" w:hAnsi="Aptos"/>
          <w:sz w:val="18"/>
          <w:szCs w:val="18"/>
        </w:rPr>
        <w:t>školy (měřeno vzdušnou čarou</w:t>
      </w:r>
      <w:r w:rsidR="0026177D" w:rsidRPr="003D3B44">
        <w:rPr>
          <w:rFonts w:ascii="Aptos" w:hAnsi="Aptos"/>
          <w:sz w:val="18"/>
          <w:szCs w:val="18"/>
        </w:rPr>
        <w:t xml:space="preserve"> mezi dotčenými adresními místy v mapových podkladech na základě RUIAN</w:t>
      </w:r>
      <w:r w:rsidRPr="003D3B44">
        <w:rPr>
          <w:rFonts w:ascii="Aptos" w:hAnsi="Aptos"/>
          <w:sz w:val="18"/>
          <w:szCs w:val="18"/>
        </w:rPr>
        <w:t>). Při stejné vzdálenosti</w:t>
      </w:r>
      <w:r w:rsidRPr="00DF17A0">
        <w:rPr>
          <w:rFonts w:ascii="Aptos" w:hAnsi="Aptos"/>
          <w:sz w:val="18"/>
          <w:szCs w:val="18"/>
        </w:rPr>
        <w:t xml:space="preserve"> rozhoduje pořadí los.</w:t>
      </w:r>
    </w:p>
    <w:p w14:paraId="2561D72B" w14:textId="77777777" w:rsidR="00BB53E8" w:rsidRPr="000C6223" w:rsidRDefault="00BB53E8" w:rsidP="00431C10">
      <w:pPr>
        <w:pStyle w:val="Bezmezer"/>
        <w:jc w:val="both"/>
        <w:rPr>
          <w:rFonts w:ascii="Aptos" w:hAnsi="Aptos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3E8" w14:paraId="5D591771" w14:textId="77777777" w:rsidTr="00BB53E8">
        <w:tc>
          <w:tcPr>
            <w:tcW w:w="9062" w:type="dxa"/>
          </w:tcPr>
          <w:p w14:paraId="19A60ED7" w14:textId="302C945B" w:rsidR="00BB53E8" w:rsidRDefault="00BB53E8" w:rsidP="00431C10">
            <w:pPr>
              <w:pStyle w:val="Bezmezer"/>
              <w:jc w:val="both"/>
              <w:rPr>
                <w:rFonts w:ascii="Aptos" w:hAnsi="Aptos"/>
                <w:sz w:val="20"/>
                <w:szCs w:val="20"/>
              </w:rPr>
            </w:pPr>
            <w:r w:rsidRPr="00AF0DAE">
              <w:rPr>
                <w:rFonts w:ascii="Aptos" w:hAnsi="Aptos"/>
                <w:b/>
                <w:bCs/>
                <w:sz w:val="20"/>
                <w:szCs w:val="20"/>
              </w:rPr>
              <w:t>*</w:t>
            </w:r>
          </w:p>
          <w:p w14:paraId="4C4710B7" w14:textId="25F042B3" w:rsidR="00BB53E8" w:rsidRDefault="00BB53E8" w:rsidP="00431C10">
            <w:pPr>
              <w:pStyle w:val="Bezmezer"/>
              <w:jc w:val="both"/>
              <w:rPr>
                <w:rFonts w:ascii="Aptos" w:hAnsi="Aptos"/>
                <w:sz w:val="20"/>
                <w:szCs w:val="20"/>
              </w:rPr>
            </w:pPr>
            <w:r w:rsidRPr="00C141BE">
              <w:rPr>
                <w:rFonts w:ascii="Aptos" w:hAnsi="Aptos"/>
                <w:sz w:val="20"/>
                <w:szCs w:val="20"/>
              </w:rPr>
              <w:t xml:space="preserve">U dětí přihlášených k trvalému </w:t>
            </w:r>
            <w:r w:rsidRPr="003D3B44">
              <w:rPr>
                <w:rFonts w:ascii="Aptos" w:hAnsi="Aptos"/>
                <w:sz w:val="20"/>
                <w:szCs w:val="20"/>
              </w:rPr>
              <w:t xml:space="preserve">pobytu </w:t>
            </w:r>
            <w:r w:rsidR="004403CB" w:rsidRPr="003D3B44">
              <w:rPr>
                <w:rFonts w:ascii="Aptos" w:hAnsi="Aptos"/>
                <w:b/>
                <w:bCs/>
                <w:sz w:val="20"/>
                <w:szCs w:val="20"/>
              </w:rPr>
              <w:t>po</w:t>
            </w:r>
            <w:r w:rsidRPr="003D3B44">
              <w:rPr>
                <w:rFonts w:ascii="Aptos" w:hAnsi="Aptos"/>
                <w:b/>
                <w:bCs/>
                <w:sz w:val="20"/>
                <w:szCs w:val="20"/>
              </w:rPr>
              <w:t xml:space="preserve"> 1.1</w:t>
            </w:r>
            <w:r w:rsidR="00DF17A0" w:rsidRPr="003D3B44"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Pr="003D3B44">
              <w:rPr>
                <w:rFonts w:ascii="Aptos" w:hAnsi="Aptos"/>
                <w:b/>
                <w:bCs/>
                <w:sz w:val="20"/>
                <w:szCs w:val="20"/>
              </w:rPr>
              <w:t>.202</w:t>
            </w:r>
            <w:r w:rsidR="00DF17A0" w:rsidRPr="003D3B44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3D3B44">
              <w:rPr>
                <w:rFonts w:ascii="Aptos" w:hAnsi="Aptos"/>
                <w:sz w:val="20"/>
                <w:szCs w:val="20"/>
              </w:rPr>
              <w:t xml:space="preserve"> bude</w:t>
            </w:r>
            <w:r w:rsidRPr="00C141BE">
              <w:rPr>
                <w:rFonts w:ascii="Aptos" w:hAnsi="Aptos"/>
                <w:sz w:val="20"/>
                <w:szCs w:val="20"/>
              </w:rPr>
              <w:t xml:space="preserve"> podmínka trvalého pobytu dítěte považována za splněnou pouze v případě, že zákonný zástupce dítěte doloží, že se </w:t>
            </w:r>
            <w:r w:rsidRPr="00C141BE">
              <w:rPr>
                <w:rFonts w:ascii="Aptos" w:hAnsi="Aptos"/>
                <w:b/>
                <w:bCs/>
                <w:sz w:val="20"/>
                <w:szCs w:val="20"/>
              </w:rPr>
              <w:t>dítě společně s alespoň jedním zákonným zástupcem skutečně na adresu trvalého pobytu přestěhovalo</w:t>
            </w:r>
            <w:r w:rsidRPr="00C141BE">
              <w:rPr>
                <w:rFonts w:ascii="Aptos" w:hAnsi="Aptos"/>
                <w:sz w:val="20"/>
                <w:szCs w:val="20"/>
              </w:rPr>
              <w:t xml:space="preserve"> a </w:t>
            </w:r>
            <w:r w:rsidRPr="00C141BE">
              <w:rPr>
                <w:rFonts w:ascii="Aptos" w:hAnsi="Aptos"/>
                <w:b/>
                <w:bCs/>
                <w:sz w:val="20"/>
                <w:szCs w:val="20"/>
              </w:rPr>
              <w:t>současně doloží užívací právo k dotčenému objektu</w:t>
            </w:r>
            <w:r w:rsidRPr="00C141BE">
              <w:rPr>
                <w:rFonts w:ascii="Aptos" w:hAnsi="Aptos"/>
                <w:sz w:val="20"/>
                <w:szCs w:val="20"/>
              </w:rPr>
              <w:t xml:space="preserve"> jedním z následujících způsobů</w:t>
            </w:r>
            <w:r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BB53E8" w14:paraId="61CC7F9D" w14:textId="77777777" w:rsidTr="00BB53E8">
        <w:tc>
          <w:tcPr>
            <w:tcW w:w="9062" w:type="dxa"/>
          </w:tcPr>
          <w:p w14:paraId="664E3823" w14:textId="49E6D415" w:rsidR="00BB53E8" w:rsidRPr="00C141BE" w:rsidRDefault="00BB53E8" w:rsidP="00BB53E8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A0FB0">
              <w:rPr>
                <w:rFonts w:ascii="Aptos" w:hAnsi="Aptos"/>
                <w:sz w:val="18"/>
                <w:szCs w:val="18"/>
              </w:rPr>
              <w:t>předložením výpisu z katastru nemovitostí osvědčující, že žadatel je vlastník, spoluvlastník nebo osoba oprávněná z věcného břemene (služebnosti bytu) k užívání objektu,</w:t>
            </w:r>
          </w:p>
        </w:tc>
      </w:tr>
      <w:tr w:rsidR="00BB53E8" w14:paraId="7B0F5747" w14:textId="77777777" w:rsidTr="00BB53E8">
        <w:tc>
          <w:tcPr>
            <w:tcW w:w="9062" w:type="dxa"/>
          </w:tcPr>
          <w:p w14:paraId="63ACE663" w14:textId="6959E60B" w:rsidR="00BB53E8" w:rsidRPr="00C141BE" w:rsidRDefault="00BB53E8" w:rsidP="00BB53E8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A0FB0">
              <w:rPr>
                <w:rFonts w:ascii="Aptos" w:hAnsi="Aptos"/>
                <w:sz w:val="18"/>
                <w:szCs w:val="18"/>
              </w:rPr>
              <w:t>doložením kopie platné nájemní či podnájemní smlouvy k objektu či bytu na dané adrese, ve které je alespoň jeden z uvedených nájemců zákonným zástupcem dítěte,</w:t>
            </w:r>
          </w:p>
        </w:tc>
      </w:tr>
      <w:tr w:rsidR="00BB53E8" w14:paraId="1FECA54F" w14:textId="77777777" w:rsidTr="00BB53E8">
        <w:tc>
          <w:tcPr>
            <w:tcW w:w="9062" w:type="dxa"/>
          </w:tcPr>
          <w:p w14:paraId="4DA3CC97" w14:textId="4D442D4F" w:rsidR="00BB53E8" w:rsidRPr="00C141BE" w:rsidRDefault="00BB53E8" w:rsidP="00BB53E8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A0FB0">
              <w:rPr>
                <w:rFonts w:ascii="Aptos" w:hAnsi="Aptos"/>
                <w:sz w:val="18"/>
                <w:szCs w:val="18"/>
              </w:rPr>
              <w:t>doložením písemného prohlášení vlastníka nemovitosti o souhlasu s užíváním objektu či bytu na dané adrese dítětem a jeho alespoň jedním zákonným zástupcem s úředně ověřeným podpisem vlastníka a</w:t>
            </w:r>
            <w:r>
              <w:rPr>
                <w:rFonts w:ascii="Aptos" w:hAnsi="Aptos"/>
                <w:sz w:val="18"/>
                <w:szCs w:val="18"/>
              </w:rPr>
              <w:t> </w:t>
            </w:r>
            <w:r w:rsidRPr="00FA0FB0">
              <w:rPr>
                <w:rFonts w:ascii="Aptos" w:hAnsi="Aptos"/>
                <w:sz w:val="18"/>
                <w:szCs w:val="18"/>
              </w:rPr>
              <w:t xml:space="preserve">uvedením </w:t>
            </w:r>
            <w:r w:rsidR="0087109B">
              <w:rPr>
                <w:rFonts w:ascii="Aptos" w:hAnsi="Aptos"/>
                <w:sz w:val="18"/>
                <w:szCs w:val="18"/>
              </w:rPr>
              <w:t xml:space="preserve">případného </w:t>
            </w:r>
            <w:r w:rsidRPr="00FA0FB0">
              <w:rPr>
                <w:rFonts w:ascii="Aptos" w:hAnsi="Aptos"/>
                <w:sz w:val="18"/>
                <w:szCs w:val="18"/>
              </w:rPr>
              <w:t>příbuzenského vztahu žadatele a</w:t>
            </w:r>
            <w:r>
              <w:rPr>
                <w:rFonts w:ascii="Aptos" w:hAnsi="Aptos"/>
                <w:sz w:val="18"/>
                <w:szCs w:val="18"/>
              </w:rPr>
              <w:t> </w:t>
            </w:r>
            <w:r w:rsidRPr="00FA0FB0">
              <w:rPr>
                <w:rFonts w:ascii="Aptos" w:hAnsi="Aptos"/>
                <w:sz w:val="18"/>
                <w:szCs w:val="18"/>
              </w:rPr>
              <w:t xml:space="preserve">vlastníka (uvedené písemné prohlášení vlastníka nemovitosti </w:t>
            </w:r>
            <w:r w:rsidR="00DC21F8">
              <w:rPr>
                <w:rFonts w:ascii="Aptos" w:hAnsi="Aptos"/>
                <w:sz w:val="18"/>
                <w:szCs w:val="18"/>
              </w:rPr>
              <w:br/>
            </w:r>
            <w:r w:rsidRPr="00FA0FB0">
              <w:rPr>
                <w:rFonts w:ascii="Aptos" w:hAnsi="Aptos"/>
                <w:sz w:val="18"/>
                <w:szCs w:val="18"/>
              </w:rPr>
              <w:t>o souhlasu může být nahrazeno souhlasem učiněným osobně před ředitelem školy při podání žádosti),</w:t>
            </w:r>
          </w:p>
        </w:tc>
      </w:tr>
      <w:tr w:rsidR="00BB53E8" w14:paraId="5B5E549D" w14:textId="77777777" w:rsidTr="00BB53E8">
        <w:tc>
          <w:tcPr>
            <w:tcW w:w="9062" w:type="dxa"/>
          </w:tcPr>
          <w:p w14:paraId="7A48F14F" w14:textId="53EA6F89" w:rsidR="00BB53E8" w:rsidRPr="00C141BE" w:rsidRDefault="00BB53E8" w:rsidP="00BB53E8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A0FB0">
              <w:rPr>
                <w:rFonts w:ascii="Aptos" w:hAnsi="Aptos"/>
                <w:sz w:val="18"/>
                <w:szCs w:val="18"/>
              </w:rPr>
              <w:t>doložením jiného dokladu o užívacím právu k objektu či bytu na dané adrese v odlišných případech, než je uvedeno výše.</w:t>
            </w:r>
          </w:p>
        </w:tc>
      </w:tr>
    </w:tbl>
    <w:p w14:paraId="29FF0CCF" w14:textId="616415BA" w:rsidR="00755FD4" w:rsidRDefault="00755FD4" w:rsidP="000C6223">
      <w:pPr>
        <w:pStyle w:val="Bezmezer"/>
        <w:spacing w:after="60"/>
        <w:jc w:val="both"/>
        <w:rPr>
          <w:rFonts w:ascii="Aptos" w:hAnsi="Aptos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B53E8" w14:paraId="0AB07484" w14:textId="77777777" w:rsidTr="00BB53E8">
        <w:trPr>
          <w:trHeight w:val="835"/>
        </w:trPr>
        <w:tc>
          <w:tcPr>
            <w:tcW w:w="9067" w:type="dxa"/>
          </w:tcPr>
          <w:p w14:paraId="18059A0A" w14:textId="39443236" w:rsidR="00BB53E8" w:rsidRPr="00DB0150" w:rsidRDefault="00BB53E8" w:rsidP="00431C10">
            <w:pPr>
              <w:pStyle w:val="Bezmezer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AF0DAE">
              <w:rPr>
                <w:rFonts w:ascii="Aptos" w:hAnsi="Aptos" w:cstheme="minorHAnsi"/>
                <w:b/>
                <w:bCs/>
                <w:sz w:val="20"/>
                <w:szCs w:val="20"/>
              </w:rPr>
              <w:t>**</w:t>
            </w:r>
          </w:p>
          <w:p w14:paraId="6BFB63DC" w14:textId="7FE0B09E" w:rsidR="00BB53E8" w:rsidRPr="002E4493" w:rsidRDefault="00BB53E8" w:rsidP="00755FD4">
            <w:pPr>
              <w:jc w:val="both"/>
              <w:rPr>
                <w:rFonts w:ascii="Aptos" w:eastAsia="Calibri" w:hAnsi="Aptos" w:cstheme="minorHAnsi"/>
                <w:color w:val="000000"/>
                <w:sz w:val="20"/>
                <w:szCs w:val="20"/>
                <w:lang w:eastAsia="cs-CZ"/>
              </w:rPr>
            </w:pPr>
            <w:r w:rsidRPr="002E4493">
              <w:rPr>
                <w:rFonts w:ascii="Aptos" w:hAnsi="Aptos" w:cstheme="minorHAnsi"/>
                <w:sz w:val="20"/>
                <w:szCs w:val="20"/>
              </w:rPr>
              <w:t>K doložení užívacího práva zákonného zástupce</w:t>
            </w:r>
            <w:r w:rsidRPr="002E4493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k objektu skutečného bydliště dítěte </w:t>
            </w:r>
            <w:r w:rsidRPr="002E4493">
              <w:rPr>
                <w:rFonts w:ascii="Aptos" w:hAnsi="Aptos" w:cstheme="minorHAnsi"/>
                <w:sz w:val="20"/>
                <w:szCs w:val="20"/>
              </w:rPr>
              <w:t>použije zákonný zástupce</w:t>
            </w:r>
            <w:r w:rsidRPr="002E4493">
              <w:rPr>
                <w:rFonts w:ascii="Aptos" w:eastAsia="Calibri" w:hAnsi="Aptos" w:cstheme="minorHAnsi"/>
                <w:color w:val="000000"/>
                <w:sz w:val="20"/>
                <w:szCs w:val="20"/>
                <w:lang w:eastAsia="cs-CZ"/>
              </w:rPr>
              <w:t xml:space="preserve"> jeden z následujících způsobů:</w:t>
            </w:r>
          </w:p>
        </w:tc>
      </w:tr>
      <w:tr w:rsidR="00BB53E8" w14:paraId="7150CC37" w14:textId="77777777" w:rsidTr="00BB53E8">
        <w:tc>
          <w:tcPr>
            <w:tcW w:w="9067" w:type="dxa"/>
          </w:tcPr>
          <w:p w14:paraId="2E72905F" w14:textId="511DEC74" w:rsidR="00BB53E8" w:rsidRPr="00DB0150" w:rsidRDefault="00BB53E8" w:rsidP="00FA0FB0">
            <w:pPr>
              <w:pStyle w:val="Bezmezer"/>
              <w:numPr>
                <w:ilvl w:val="0"/>
                <w:numId w:val="14"/>
              </w:numPr>
              <w:ind w:left="170" w:hanging="17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předložení</w:t>
            </w:r>
            <w:r w:rsidR="0087109B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m</w:t>
            </w: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 xml:space="preserve"> výpisu z katastru nemovitostí osvědčující, že žadatel je vlastník, spoluvlastník nebo osoba oprávněná z věcného břemene (služebnosti bytu) k užívání objektu,</w:t>
            </w:r>
          </w:p>
        </w:tc>
      </w:tr>
      <w:tr w:rsidR="00BB53E8" w14:paraId="7D0AAD83" w14:textId="77777777" w:rsidTr="00BB53E8">
        <w:tc>
          <w:tcPr>
            <w:tcW w:w="9067" w:type="dxa"/>
          </w:tcPr>
          <w:p w14:paraId="43B74FFE" w14:textId="39306604" w:rsidR="00BB53E8" w:rsidRPr="00DB0150" w:rsidRDefault="00BB53E8" w:rsidP="00FA0FB0">
            <w:pPr>
              <w:pStyle w:val="Odstavecseseznamem"/>
              <w:numPr>
                <w:ilvl w:val="0"/>
                <w:numId w:val="10"/>
              </w:numPr>
              <w:ind w:left="170" w:hanging="170"/>
              <w:jc w:val="both"/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</w:pP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doložení</w:t>
            </w:r>
            <w:r w:rsidR="0087109B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m</w:t>
            </w: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 xml:space="preserve"> kopie platné nájemní či podnájemní smlouvy </w:t>
            </w:r>
            <w:r w:rsidRPr="0087109B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k objektu či bytu na dané adrese,</w:t>
            </w:r>
            <w:r w:rsidR="00DB0150" w:rsidRPr="0087109B">
              <w:rPr>
                <w:rFonts w:ascii="Aptos" w:hAnsi="Aptos"/>
                <w:sz w:val="18"/>
                <w:szCs w:val="18"/>
              </w:rPr>
              <w:t xml:space="preserve"> ve které je alespoň jeden z uvedených nájemců zákonným zástupcem dítěte,</w:t>
            </w:r>
          </w:p>
        </w:tc>
      </w:tr>
      <w:tr w:rsidR="00BB53E8" w14:paraId="7F97227A" w14:textId="77777777" w:rsidTr="00BB53E8">
        <w:tc>
          <w:tcPr>
            <w:tcW w:w="9067" w:type="dxa"/>
          </w:tcPr>
          <w:p w14:paraId="1DAF84D6" w14:textId="10C68CC2" w:rsidR="00BB53E8" w:rsidRPr="00DB0150" w:rsidRDefault="00BB53E8" w:rsidP="00FA0FB0">
            <w:pPr>
              <w:pStyle w:val="Odstavecseseznamem"/>
              <w:numPr>
                <w:ilvl w:val="0"/>
                <w:numId w:val="10"/>
              </w:numPr>
              <w:ind w:left="170" w:hanging="170"/>
              <w:jc w:val="both"/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</w:pP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doložení</w:t>
            </w:r>
            <w:r w:rsidR="0087109B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m</w:t>
            </w: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 xml:space="preserve"> písemného prohlášení vlastníka nemovitosti o souhlasu s užíváním objektu či bytu na dané adrese žadatelem a uvedení případného rodinného vztahu žadatele a vlastníka,</w:t>
            </w:r>
          </w:p>
        </w:tc>
      </w:tr>
      <w:tr w:rsidR="00BB53E8" w14:paraId="242273A5" w14:textId="77777777" w:rsidTr="00BB53E8">
        <w:tc>
          <w:tcPr>
            <w:tcW w:w="9067" w:type="dxa"/>
          </w:tcPr>
          <w:p w14:paraId="64129EA0" w14:textId="2C12B822" w:rsidR="00BB53E8" w:rsidRPr="00DB0150" w:rsidRDefault="00BB53E8" w:rsidP="00FA0FB0">
            <w:pPr>
              <w:pStyle w:val="Odstavecseseznamem"/>
              <w:numPr>
                <w:ilvl w:val="0"/>
                <w:numId w:val="10"/>
              </w:numPr>
              <w:ind w:left="170" w:hanging="170"/>
              <w:jc w:val="both"/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</w:pP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doložení</w:t>
            </w:r>
            <w:r w:rsidR="0087109B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>m</w:t>
            </w:r>
            <w:r w:rsidRPr="00DB0150">
              <w:rPr>
                <w:rFonts w:ascii="Aptos" w:eastAsia="Calibri" w:hAnsi="Aptos" w:cstheme="minorHAnsi"/>
                <w:color w:val="000000"/>
                <w:sz w:val="18"/>
                <w:szCs w:val="18"/>
                <w:lang w:eastAsia="cs-CZ"/>
              </w:rPr>
              <w:t xml:space="preserve"> jiného dokladu o užívacím právu k objektu či bytu na dané adrese v odlišných případech, než je uvedeno výše.</w:t>
            </w:r>
          </w:p>
        </w:tc>
      </w:tr>
    </w:tbl>
    <w:p w14:paraId="2EFD2690" w14:textId="77777777" w:rsidR="00302B7D" w:rsidRPr="00C141BE" w:rsidRDefault="00302B7D" w:rsidP="00CE68EA">
      <w:pPr>
        <w:pStyle w:val="Bezmezer"/>
        <w:rPr>
          <w:rFonts w:ascii="Aptos" w:hAnsi="Aptos"/>
          <w:sz w:val="20"/>
          <w:szCs w:val="20"/>
        </w:rPr>
      </w:pPr>
    </w:p>
    <w:p w14:paraId="558B4EDF" w14:textId="73CAC1DE" w:rsidR="00C141BE" w:rsidRPr="00755FD4" w:rsidRDefault="00C141BE" w:rsidP="00C141BE">
      <w:pPr>
        <w:pStyle w:val="Bezmezer"/>
        <w:jc w:val="both"/>
        <w:rPr>
          <w:rFonts w:ascii="Aptos" w:hAnsi="Aptos"/>
          <w:b/>
          <w:bCs/>
          <w:sz w:val="20"/>
          <w:szCs w:val="20"/>
        </w:rPr>
      </w:pPr>
      <w:bookmarkStart w:id="0" w:name="_Hlk191328309"/>
      <w:r w:rsidRPr="0087109B">
        <w:rPr>
          <w:rFonts w:ascii="Aptos" w:hAnsi="Aptos"/>
          <w:sz w:val="20"/>
          <w:szCs w:val="20"/>
        </w:rPr>
        <w:t xml:space="preserve">V případě, že u dětí přihlášených k trvalému pobytu </w:t>
      </w:r>
      <w:r w:rsidR="004403CB" w:rsidRPr="003D3B44">
        <w:rPr>
          <w:rFonts w:ascii="Aptos" w:hAnsi="Aptos"/>
          <w:sz w:val="20"/>
          <w:szCs w:val="20"/>
        </w:rPr>
        <w:t>po</w:t>
      </w:r>
      <w:r w:rsidRPr="003D3B44">
        <w:rPr>
          <w:rFonts w:ascii="Aptos" w:hAnsi="Aptos"/>
          <w:sz w:val="20"/>
          <w:szCs w:val="20"/>
        </w:rPr>
        <w:t xml:space="preserve"> 1.</w:t>
      </w:r>
      <w:r w:rsidR="00DF17A0" w:rsidRPr="003D3B44">
        <w:rPr>
          <w:rFonts w:ascii="Aptos" w:hAnsi="Aptos"/>
          <w:sz w:val="20"/>
          <w:szCs w:val="20"/>
        </w:rPr>
        <w:t>1</w:t>
      </w:r>
      <w:r w:rsidRPr="003D3B44">
        <w:rPr>
          <w:rFonts w:ascii="Aptos" w:hAnsi="Aptos"/>
          <w:sz w:val="20"/>
          <w:szCs w:val="20"/>
        </w:rPr>
        <w:t>1.202</w:t>
      </w:r>
      <w:r w:rsidR="00DF17A0" w:rsidRPr="003D3B44">
        <w:rPr>
          <w:rFonts w:ascii="Aptos" w:hAnsi="Aptos"/>
          <w:sz w:val="20"/>
          <w:szCs w:val="20"/>
        </w:rPr>
        <w:t>5</w:t>
      </w:r>
      <w:r w:rsidRPr="003D3B44">
        <w:rPr>
          <w:rFonts w:ascii="Aptos" w:hAnsi="Aptos"/>
          <w:sz w:val="20"/>
          <w:szCs w:val="20"/>
        </w:rPr>
        <w:t xml:space="preserve"> </w:t>
      </w:r>
      <w:bookmarkStart w:id="1" w:name="_Hlk191329606"/>
      <w:r w:rsidRPr="003D3B44">
        <w:rPr>
          <w:rFonts w:ascii="Aptos" w:hAnsi="Aptos"/>
          <w:sz w:val="20"/>
          <w:szCs w:val="20"/>
        </w:rPr>
        <w:t>nebude</w:t>
      </w:r>
      <w:r w:rsidRPr="0087109B">
        <w:rPr>
          <w:rFonts w:ascii="Aptos" w:hAnsi="Aptos"/>
          <w:sz w:val="20"/>
          <w:szCs w:val="20"/>
        </w:rPr>
        <w:t xml:space="preserve"> doloženo skutečné přestěhování dítěte a rodiče společně s doložením užívacího práva k objektu, </w:t>
      </w:r>
      <w:r w:rsidRPr="0087109B">
        <w:rPr>
          <w:rFonts w:ascii="Aptos" w:hAnsi="Aptos"/>
          <w:b/>
          <w:bCs/>
          <w:sz w:val="20"/>
          <w:szCs w:val="20"/>
        </w:rPr>
        <w:t>bude na trvalý pobyt dítěte takto přehlášeného pohlíženo jako na účelovou změnu trvalého pobytu a dítěti nebudou body za trvalý pobyt ve </w:t>
      </w:r>
      <w:r w:rsidR="00DB0150" w:rsidRPr="0087109B">
        <w:rPr>
          <w:rFonts w:ascii="Aptos" w:hAnsi="Aptos"/>
          <w:b/>
          <w:bCs/>
          <w:sz w:val="20"/>
          <w:szCs w:val="20"/>
        </w:rPr>
        <w:t xml:space="preserve">spádovém </w:t>
      </w:r>
      <w:r w:rsidRPr="0087109B">
        <w:rPr>
          <w:rFonts w:ascii="Aptos" w:hAnsi="Aptos"/>
          <w:b/>
          <w:bCs/>
          <w:sz w:val="20"/>
          <w:szCs w:val="20"/>
        </w:rPr>
        <w:t>školském obvodu přiznány.</w:t>
      </w:r>
    </w:p>
    <w:bookmarkEnd w:id="0"/>
    <w:bookmarkEnd w:id="1"/>
    <w:p w14:paraId="79DD99B7" w14:textId="77777777" w:rsidR="00C141BE" w:rsidRDefault="00C141BE" w:rsidP="00CE68EA">
      <w:pPr>
        <w:pStyle w:val="Bezmezer"/>
        <w:rPr>
          <w:rFonts w:ascii="Aptos" w:hAnsi="Aptos"/>
        </w:rPr>
      </w:pPr>
    </w:p>
    <w:sectPr w:rsidR="00C141BE" w:rsidSect="00090243">
      <w:headerReference w:type="default" r:id="rId8"/>
      <w:pgSz w:w="11906" w:h="16838"/>
      <w:pgMar w:top="284" w:right="1417" w:bottom="0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AEC7" w14:textId="77777777" w:rsidR="00BE6EF1" w:rsidRDefault="00BE6EF1" w:rsidP="00A27FB5">
      <w:pPr>
        <w:spacing w:after="0" w:line="240" w:lineRule="auto"/>
      </w:pPr>
      <w:r>
        <w:separator/>
      </w:r>
    </w:p>
  </w:endnote>
  <w:endnote w:type="continuationSeparator" w:id="0">
    <w:p w14:paraId="27B44D98" w14:textId="77777777" w:rsidR="00BE6EF1" w:rsidRDefault="00BE6EF1" w:rsidP="00A2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EFED" w14:textId="77777777" w:rsidR="00BE6EF1" w:rsidRDefault="00BE6EF1" w:rsidP="00A27FB5">
      <w:pPr>
        <w:spacing w:after="0" w:line="240" w:lineRule="auto"/>
      </w:pPr>
      <w:r>
        <w:separator/>
      </w:r>
    </w:p>
  </w:footnote>
  <w:footnote w:type="continuationSeparator" w:id="0">
    <w:p w14:paraId="0382BC99" w14:textId="77777777" w:rsidR="00BE6EF1" w:rsidRDefault="00BE6EF1" w:rsidP="00A2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4C2F" w14:textId="77777777" w:rsidR="00147CDE" w:rsidRDefault="00147CDE" w:rsidP="00147CDE">
    <w:pPr>
      <w:pStyle w:val="Zhlav"/>
      <w:jc w:val="center"/>
      <w:rPr>
        <w:b/>
        <w:sz w:val="28"/>
        <w:szCs w:val="28"/>
        <w:u w:val="single"/>
      </w:rPr>
    </w:pPr>
  </w:p>
  <w:p w14:paraId="20BB6B43" w14:textId="77777777" w:rsidR="00147CDE" w:rsidRPr="00147CDE" w:rsidRDefault="00147CDE" w:rsidP="00147CDE">
    <w:pPr>
      <w:pStyle w:val="Zhlav"/>
      <w:jc w:val="center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50DB"/>
    <w:multiLevelType w:val="multilevel"/>
    <w:tmpl w:val="33F22D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0D11"/>
    <w:multiLevelType w:val="hybridMultilevel"/>
    <w:tmpl w:val="E278B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70C5"/>
    <w:multiLevelType w:val="hybridMultilevel"/>
    <w:tmpl w:val="0A305886"/>
    <w:lvl w:ilvl="0" w:tplc="CEB2F9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6E5313"/>
    <w:multiLevelType w:val="hybridMultilevel"/>
    <w:tmpl w:val="79E4C2AA"/>
    <w:lvl w:ilvl="0" w:tplc="CEB2F9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CE2CB1"/>
    <w:multiLevelType w:val="hybridMultilevel"/>
    <w:tmpl w:val="492226BE"/>
    <w:lvl w:ilvl="0" w:tplc="5B6CA4BC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48C9"/>
    <w:multiLevelType w:val="hybridMultilevel"/>
    <w:tmpl w:val="ADE0DEAA"/>
    <w:lvl w:ilvl="0" w:tplc="CEB2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B48CD"/>
    <w:multiLevelType w:val="hybridMultilevel"/>
    <w:tmpl w:val="C8BA0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149ED"/>
    <w:multiLevelType w:val="hybridMultilevel"/>
    <w:tmpl w:val="AC245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2785D"/>
    <w:multiLevelType w:val="hybridMultilevel"/>
    <w:tmpl w:val="CE30A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976"/>
    <w:multiLevelType w:val="hybridMultilevel"/>
    <w:tmpl w:val="DF96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3904"/>
    <w:multiLevelType w:val="hybridMultilevel"/>
    <w:tmpl w:val="0AFA9A86"/>
    <w:lvl w:ilvl="0" w:tplc="01C2B8B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90232"/>
    <w:multiLevelType w:val="hybridMultilevel"/>
    <w:tmpl w:val="A8FEAC0C"/>
    <w:lvl w:ilvl="0" w:tplc="CEB2F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C7265C"/>
    <w:multiLevelType w:val="multilevel"/>
    <w:tmpl w:val="C8A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21EEA"/>
    <w:multiLevelType w:val="hybridMultilevel"/>
    <w:tmpl w:val="5CAA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27A1F"/>
    <w:multiLevelType w:val="hybridMultilevel"/>
    <w:tmpl w:val="03BA33CA"/>
    <w:lvl w:ilvl="0" w:tplc="01C2B8B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5473762">
    <w:abstractNumId w:val="0"/>
  </w:num>
  <w:num w:numId="2" w16cid:durableId="598759544">
    <w:abstractNumId w:val="12"/>
  </w:num>
  <w:num w:numId="3" w16cid:durableId="293216403">
    <w:abstractNumId w:val="6"/>
  </w:num>
  <w:num w:numId="4" w16cid:durableId="1357582538">
    <w:abstractNumId w:val="7"/>
  </w:num>
  <w:num w:numId="5" w16cid:durableId="429812673">
    <w:abstractNumId w:val="13"/>
  </w:num>
  <w:num w:numId="6" w16cid:durableId="1547714628">
    <w:abstractNumId w:val="1"/>
  </w:num>
  <w:num w:numId="7" w16cid:durableId="308750688">
    <w:abstractNumId w:val="9"/>
  </w:num>
  <w:num w:numId="8" w16cid:durableId="1868445684">
    <w:abstractNumId w:val="8"/>
  </w:num>
  <w:num w:numId="9" w16cid:durableId="1021392276">
    <w:abstractNumId w:val="11"/>
  </w:num>
  <w:num w:numId="10" w16cid:durableId="24449213">
    <w:abstractNumId w:val="5"/>
  </w:num>
  <w:num w:numId="11" w16cid:durableId="727191914">
    <w:abstractNumId w:val="3"/>
  </w:num>
  <w:num w:numId="12" w16cid:durableId="815336704">
    <w:abstractNumId w:val="10"/>
  </w:num>
  <w:num w:numId="13" w16cid:durableId="775247958">
    <w:abstractNumId w:val="4"/>
  </w:num>
  <w:num w:numId="14" w16cid:durableId="1933465560">
    <w:abstractNumId w:val="2"/>
  </w:num>
  <w:num w:numId="15" w16cid:durableId="1528981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59"/>
    <w:rsid w:val="000326D3"/>
    <w:rsid w:val="00040438"/>
    <w:rsid w:val="000473D1"/>
    <w:rsid w:val="00056EF7"/>
    <w:rsid w:val="00060050"/>
    <w:rsid w:val="00074394"/>
    <w:rsid w:val="00074911"/>
    <w:rsid w:val="00074D23"/>
    <w:rsid w:val="00090243"/>
    <w:rsid w:val="00091CD6"/>
    <w:rsid w:val="00091E10"/>
    <w:rsid w:val="000930EA"/>
    <w:rsid w:val="000A3186"/>
    <w:rsid w:val="000B2FDF"/>
    <w:rsid w:val="000C6223"/>
    <w:rsid w:val="000F7E87"/>
    <w:rsid w:val="00134D6F"/>
    <w:rsid w:val="00147CDE"/>
    <w:rsid w:val="00150143"/>
    <w:rsid w:val="001518B6"/>
    <w:rsid w:val="001525C4"/>
    <w:rsid w:val="001655A1"/>
    <w:rsid w:val="00183AF8"/>
    <w:rsid w:val="00200AC6"/>
    <w:rsid w:val="00215E7D"/>
    <w:rsid w:val="00223425"/>
    <w:rsid w:val="002444B5"/>
    <w:rsid w:val="00256FBC"/>
    <w:rsid w:val="0026177D"/>
    <w:rsid w:val="002802FF"/>
    <w:rsid w:val="002B43B1"/>
    <w:rsid w:val="002D40D2"/>
    <w:rsid w:val="002E4493"/>
    <w:rsid w:val="002F71FB"/>
    <w:rsid w:val="00302B7D"/>
    <w:rsid w:val="003244BE"/>
    <w:rsid w:val="0034526E"/>
    <w:rsid w:val="00362071"/>
    <w:rsid w:val="003630FD"/>
    <w:rsid w:val="00376AA9"/>
    <w:rsid w:val="0038360B"/>
    <w:rsid w:val="003A5D32"/>
    <w:rsid w:val="003B1C44"/>
    <w:rsid w:val="003C77DB"/>
    <w:rsid w:val="003D206E"/>
    <w:rsid w:val="003D2880"/>
    <w:rsid w:val="003D3B44"/>
    <w:rsid w:val="003D5E50"/>
    <w:rsid w:val="003E5D84"/>
    <w:rsid w:val="003F6019"/>
    <w:rsid w:val="00404AC6"/>
    <w:rsid w:val="004065CF"/>
    <w:rsid w:val="00431643"/>
    <w:rsid w:val="00431C10"/>
    <w:rsid w:val="004403CB"/>
    <w:rsid w:val="00457F88"/>
    <w:rsid w:val="0047397A"/>
    <w:rsid w:val="004A5753"/>
    <w:rsid w:val="004C02EB"/>
    <w:rsid w:val="005036E8"/>
    <w:rsid w:val="00551A07"/>
    <w:rsid w:val="005659D3"/>
    <w:rsid w:val="005666AE"/>
    <w:rsid w:val="005C713A"/>
    <w:rsid w:val="00617791"/>
    <w:rsid w:val="00632413"/>
    <w:rsid w:val="00647F99"/>
    <w:rsid w:val="006756A5"/>
    <w:rsid w:val="006821EC"/>
    <w:rsid w:val="00683076"/>
    <w:rsid w:val="00693DF7"/>
    <w:rsid w:val="006E2454"/>
    <w:rsid w:val="007234E4"/>
    <w:rsid w:val="0074340F"/>
    <w:rsid w:val="00755FD4"/>
    <w:rsid w:val="0076193B"/>
    <w:rsid w:val="00787C29"/>
    <w:rsid w:val="00792DA0"/>
    <w:rsid w:val="007A7F24"/>
    <w:rsid w:val="007B2CFF"/>
    <w:rsid w:val="007B4D0A"/>
    <w:rsid w:val="00801ED3"/>
    <w:rsid w:val="008309DA"/>
    <w:rsid w:val="00833FD3"/>
    <w:rsid w:val="008375BA"/>
    <w:rsid w:val="00847843"/>
    <w:rsid w:val="0087109B"/>
    <w:rsid w:val="008763D8"/>
    <w:rsid w:val="008E6D61"/>
    <w:rsid w:val="00944B74"/>
    <w:rsid w:val="00966332"/>
    <w:rsid w:val="00990525"/>
    <w:rsid w:val="009B2DA0"/>
    <w:rsid w:val="009D22DB"/>
    <w:rsid w:val="009D726A"/>
    <w:rsid w:val="00A27FB5"/>
    <w:rsid w:val="00A47A51"/>
    <w:rsid w:val="00A84078"/>
    <w:rsid w:val="00A917F1"/>
    <w:rsid w:val="00A95080"/>
    <w:rsid w:val="00AD2759"/>
    <w:rsid w:val="00AE4D9B"/>
    <w:rsid w:val="00AF0DAE"/>
    <w:rsid w:val="00AF3F28"/>
    <w:rsid w:val="00B15724"/>
    <w:rsid w:val="00B56269"/>
    <w:rsid w:val="00B57E89"/>
    <w:rsid w:val="00BA758E"/>
    <w:rsid w:val="00BB00EB"/>
    <w:rsid w:val="00BB53E8"/>
    <w:rsid w:val="00BD6B3A"/>
    <w:rsid w:val="00BE6CCB"/>
    <w:rsid w:val="00BE6EF1"/>
    <w:rsid w:val="00BF63FB"/>
    <w:rsid w:val="00C141BE"/>
    <w:rsid w:val="00C52E03"/>
    <w:rsid w:val="00C56EB7"/>
    <w:rsid w:val="00C96CF0"/>
    <w:rsid w:val="00CB0D5C"/>
    <w:rsid w:val="00CD1023"/>
    <w:rsid w:val="00CD65E7"/>
    <w:rsid w:val="00CE68EA"/>
    <w:rsid w:val="00CF47AD"/>
    <w:rsid w:val="00D06A34"/>
    <w:rsid w:val="00D725D5"/>
    <w:rsid w:val="00DB0150"/>
    <w:rsid w:val="00DB117F"/>
    <w:rsid w:val="00DC21F8"/>
    <w:rsid w:val="00DE01D1"/>
    <w:rsid w:val="00DE14BC"/>
    <w:rsid w:val="00DE374F"/>
    <w:rsid w:val="00DF17A0"/>
    <w:rsid w:val="00E5346F"/>
    <w:rsid w:val="00E55672"/>
    <w:rsid w:val="00E6355B"/>
    <w:rsid w:val="00EB70EE"/>
    <w:rsid w:val="00F4208A"/>
    <w:rsid w:val="00F543B6"/>
    <w:rsid w:val="00F61280"/>
    <w:rsid w:val="00F80431"/>
    <w:rsid w:val="00F93D29"/>
    <w:rsid w:val="00FA0F70"/>
    <w:rsid w:val="00FA0FB0"/>
    <w:rsid w:val="00FA5BDF"/>
    <w:rsid w:val="00FA721B"/>
    <w:rsid w:val="00FB5702"/>
    <w:rsid w:val="00FD5485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9DF"/>
  <w15:docId w15:val="{F3B4C903-24CF-442E-AF95-F26F99F5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275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275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17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4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FB5"/>
  </w:style>
  <w:style w:type="paragraph" w:styleId="Zpat">
    <w:name w:val="footer"/>
    <w:basedOn w:val="Normln"/>
    <w:link w:val="ZpatChar"/>
    <w:uiPriority w:val="99"/>
    <w:unhideWhenUsed/>
    <w:rsid w:val="00A2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FB5"/>
  </w:style>
  <w:style w:type="paragraph" w:styleId="Odstavecseseznamem">
    <w:name w:val="List Paragraph"/>
    <w:basedOn w:val="Normln"/>
    <w:uiPriority w:val="34"/>
    <w:qFormat/>
    <w:rsid w:val="00617791"/>
    <w:pPr>
      <w:ind w:left="720"/>
      <w:contextualSpacing/>
    </w:pPr>
  </w:style>
  <w:style w:type="paragraph" w:styleId="Bezmezer">
    <w:name w:val="No Spacing"/>
    <w:uiPriority w:val="1"/>
    <w:qFormat/>
    <w:rsid w:val="00617791"/>
    <w:pPr>
      <w:spacing w:after="0" w:line="240" w:lineRule="auto"/>
    </w:pPr>
  </w:style>
  <w:style w:type="paragraph" w:styleId="Revize">
    <w:name w:val="Revision"/>
    <w:hidden/>
    <w:uiPriority w:val="99"/>
    <w:semiHidden/>
    <w:rsid w:val="00F4208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141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41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41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60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172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1F8D-B6C6-4581-9975-542FF7F0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3874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Olga</dc:creator>
  <cp:lastModifiedBy>Jičínská Ema</cp:lastModifiedBy>
  <cp:revision>2</cp:revision>
  <cp:lastPrinted>2025-09-05T06:40:00Z</cp:lastPrinted>
  <dcterms:created xsi:type="dcterms:W3CDTF">2025-12-19T10:10:00Z</dcterms:created>
  <dcterms:modified xsi:type="dcterms:W3CDTF">2025-12-19T10:10:00Z</dcterms:modified>
</cp:coreProperties>
</file>